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F9" w:rsidRDefault="008F1284" w:rsidP="005F27F9">
      <w:bookmarkStart w:id="0" w:name="_GoBack"/>
      <w:r>
        <w:t>Congratulations on your acceptance to UCR and welcome to the Biology major!</w:t>
      </w:r>
    </w:p>
    <w:p w:rsidR="005F27F9" w:rsidRDefault="00AE567E" w:rsidP="00AE567E">
      <w:pPr>
        <w:spacing w:before="100" w:beforeAutospacing="1" w:after="100" w:afterAutospacing="1"/>
      </w:pPr>
      <w:r>
        <w:t xml:space="preserve">To help you prepare for </w:t>
      </w:r>
      <w:proofErr w:type="gramStart"/>
      <w:r>
        <w:t>Fall</w:t>
      </w:r>
      <w:proofErr w:type="gramEnd"/>
      <w:r>
        <w:t xml:space="preserve"> 2018 registration, the CNAS Undergraduate Academic Advising Center will be hosting </w:t>
      </w:r>
      <w:r>
        <w:rPr>
          <w:b/>
          <w:bCs/>
        </w:rPr>
        <w:t>mandatory</w:t>
      </w:r>
      <w:r w:rsidR="00E14740">
        <w:t xml:space="preserve"> Transfer Academic Advising </w:t>
      </w:r>
      <w:r>
        <w:t xml:space="preserve">Workshops on the dates below. </w:t>
      </w:r>
      <w:r w:rsidR="00DF4497">
        <w:t xml:space="preserve"> </w:t>
      </w:r>
      <w:r w:rsidR="009B6D1B">
        <w:t xml:space="preserve">You are required to attend one workshop. </w:t>
      </w:r>
      <w:r w:rsidR="00DF4497">
        <w:t xml:space="preserve"> </w:t>
      </w:r>
      <w:r>
        <w:t xml:space="preserve">During the workshop, we will review your transfer courses and remaining requirements, and also provide you with an opportunity to speak with an academic advisor regarding your classes for </w:t>
      </w:r>
      <w:proofErr w:type="gramStart"/>
      <w:r>
        <w:t>Fall</w:t>
      </w:r>
      <w:proofErr w:type="gramEnd"/>
      <w:r>
        <w:t xml:space="preserve"> 2018. </w:t>
      </w:r>
      <w:r w:rsidR="005F27F9">
        <w:t> </w:t>
      </w:r>
    </w:p>
    <w:p w:rsidR="005F27F9" w:rsidRDefault="005F27F9" w:rsidP="005F27F9">
      <w:pPr>
        <w:pStyle w:val="NormalWeb"/>
        <w:shd w:val="clear" w:color="auto" w:fill="FFFFFF"/>
        <w:spacing w:before="0" w:beforeAutospacing="0" w:after="0" w:afterAutospacing="0" w:line="270" w:lineRule="atLeast"/>
      </w:pPr>
      <w:r w:rsidRPr="00AE567E">
        <w:rPr>
          <w:rFonts w:ascii="Calibri" w:hAnsi="Calibri" w:cs="Calibri"/>
          <w:sz w:val="22"/>
          <w:szCs w:val="22"/>
        </w:rPr>
        <w:t xml:space="preserve">Below are the </w:t>
      </w:r>
      <w:r w:rsidR="00AE4DB4">
        <w:rPr>
          <w:rFonts w:ascii="Calibri" w:hAnsi="Calibri" w:cs="Calibri"/>
          <w:sz w:val="22"/>
          <w:szCs w:val="22"/>
        </w:rPr>
        <w:t>dates, t</w:t>
      </w:r>
      <w:r w:rsidR="008F1284" w:rsidRPr="00AE567E">
        <w:rPr>
          <w:rFonts w:ascii="Calibri" w:hAnsi="Calibri" w:cs="Calibri"/>
          <w:sz w:val="22"/>
          <w:szCs w:val="22"/>
        </w:rPr>
        <w:t>imes</w:t>
      </w:r>
      <w:r w:rsidR="00AE4DB4">
        <w:rPr>
          <w:rFonts w:ascii="Calibri" w:hAnsi="Calibri" w:cs="Calibri"/>
          <w:sz w:val="22"/>
          <w:szCs w:val="22"/>
        </w:rPr>
        <w:t>, and locations</w:t>
      </w:r>
      <w:r w:rsidR="008F1284" w:rsidRPr="00AE567E">
        <w:rPr>
          <w:rFonts w:ascii="Calibri" w:hAnsi="Calibri" w:cs="Calibri"/>
          <w:sz w:val="22"/>
          <w:szCs w:val="22"/>
        </w:rPr>
        <w:t xml:space="preserve"> for the </w:t>
      </w:r>
      <w:r w:rsidRPr="00AE567E">
        <w:rPr>
          <w:rFonts w:ascii="Calibri" w:hAnsi="Calibri" w:cs="Calibri"/>
          <w:sz w:val="22"/>
          <w:szCs w:val="22"/>
        </w:rPr>
        <w:t>B</w:t>
      </w:r>
      <w:r w:rsidR="008F1284" w:rsidRPr="00AE567E">
        <w:rPr>
          <w:rFonts w:ascii="Calibri" w:hAnsi="Calibri" w:cs="Calibri"/>
          <w:sz w:val="22"/>
          <w:szCs w:val="22"/>
        </w:rPr>
        <w:t>iology</w:t>
      </w:r>
      <w:r w:rsidRPr="00AE567E">
        <w:rPr>
          <w:rFonts w:ascii="Calibri" w:hAnsi="Calibri" w:cs="Calibri"/>
          <w:sz w:val="22"/>
          <w:szCs w:val="22"/>
        </w:rPr>
        <w:t xml:space="preserve"> Transfer</w:t>
      </w:r>
      <w:r w:rsidR="00E14740">
        <w:rPr>
          <w:rFonts w:ascii="Calibri" w:hAnsi="Calibri" w:cs="Calibri"/>
          <w:sz w:val="22"/>
          <w:szCs w:val="22"/>
        </w:rPr>
        <w:t xml:space="preserve"> Academic Advising</w:t>
      </w:r>
      <w:r w:rsidRPr="00AE567E">
        <w:rPr>
          <w:rFonts w:ascii="Calibri" w:hAnsi="Calibri" w:cs="Calibri"/>
          <w:sz w:val="22"/>
          <w:szCs w:val="22"/>
        </w:rPr>
        <w:t xml:space="preserve"> Workshop</w:t>
      </w:r>
      <w:r w:rsidR="00AE4DB4">
        <w:rPr>
          <w:rFonts w:ascii="Calibri" w:hAnsi="Calibri" w:cs="Calibri"/>
          <w:sz w:val="22"/>
          <w:szCs w:val="22"/>
        </w:rPr>
        <w:t>s.</w:t>
      </w:r>
      <w:r w:rsidR="00DF4497">
        <w:rPr>
          <w:rFonts w:ascii="Calibri" w:hAnsi="Calibri" w:cs="Calibri"/>
          <w:sz w:val="22"/>
          <w:szCs w:val="22"/>
        </w:rPr>
        <w:t xml:space="preserve"> </w:t>
      </w:r>
      <w:r w:rsidR="00AE4DB4">
        <w:rPr>
          <w:rFonts w:ascii="Calibri" w:hAnsi="Calibri" w:cs="Calibri"/>
          <w:sz w:val="22"/>
          <w:szCs w:val="22"/>
        </w:rPr>
        <w:t xml:space="preserve"> </w:t>
      </w:r>
      <w:r w:rsidRPr="00AE567E">
        <w:rPr>
          <w:rFonts w:ascii="Calibri" w:hAnsi="Calibri" w:cs="Calibri"/>
          <w:sz w:val="22"/>
          <w:szCs w:val="22"/>
        </w:rPr>
        <w:t xml:space="preserve">A </w:t>
      </w:r>
      <w:r w:rsidR="00E14740">
        <w:rPr>
          <w:rFonts w:ascii="Calibri" w:hAnsi="Calibri" w:cs="Calibri"/>
          <w:sz w:val="22"/>
          <w:szCs w:val="22"/>
        </w:rPr>
        <w:t xml:space="preserve">campus map is available </w:t>
      </w:r>
      <w:r w:rsidRPr="00AE567E">
        <w:rPr>
          <w:rFonts w:ascii="Calibri" w:hAnsi="Calibri" w:cs="Calibri"/>
          <w:sz w:val="22"/>
          <w:szCs w:val="22"/>
        </w:rPr>
        <w:t>at</w:t>
      </w:r>
      <w:hyperlink r:id="rId5" w:history="1">
        <w:r w:rsidRPr="00DF4497">
          <w:rPr>
            <w:rStyle w:val="Hyperlink"/>
            <w:color w:val="auto"/>
            <w:u w:val="none"/>
          </w:rPr>
          <w:t> </w:t>
        </w:r>
        <w:r w:rsidRPr="00DF4497">
          <w:rPr>
            <w:rStyle w:val="Hyperlink"/>
            <w:color w:val="auto"/>
          </w:rPr>
          <w:t>http://campusmap.ucr.edu/imap/index.html</w:t>
        </w:r>
      </w:hyperlink>
      <w:r w:rsidRPr="00DF4497">
        <w:t>,</w:t>
      </w:r>
      <w:r>
        <w:t xml:space="preserve"> </w:t>
      </w:r>
      <w:r w:rsidRPr="00AE567E">
        <w:rPr>
          <w:rFonts w:ascii="Calibri" w:hAnsi="Calibri" w:cs="Calibri"/>
          <w:sz w:val="22"/>
          <w:szCs w:val="22"/>
        </w:rPr>
        <w:t xml:space="preserve">and information on daily parking permits is posted at </w:t>
      </w:r>
      <w:hyperlink r:id="rId6" w:history="1">
        <w:r w:rsidR="009B6D1B" w:rsidRPr="00DF4497">
          <w:rPr>
            <w:rStyle w:val="Hyperlink"/>
            <w:iCs/>
            <w:color w:val="auto"/>
          </w:rPr>
          <w:t>http://parking.ucr.edu/visitor/permits.html</w:t>
        </w:r>
      </w:hyperlink>
      <w:r w:rsidR="009B6D1B" w:rsidRPr="00DF4497">
        <w:t xml:space="preserve">. </w:t>
      </w:r>
    </w:p>
    <w:p w:rsidR="005F27F9" w:rsidRDefault="005F27F9" w:rsidP="005F27F9">
      <w:pPr>
        <w:pStyle w:val="NormalWeb"/>
        <w:shd w:val="clear" w:color="auto" w:fill="FFFFFF"/>
        <w:spacing w:before="0" w:beforeAutospacing="0" w:after="0" w:afterAutospacing="0" w:line="270" w:lineRule="atLeast"/>
      </w:pPr>
    </w:p>
    <w:tbl>
      <w:tblPr>
        <w:tblpPr w:leftFromText="180" w:rightFromText="180" w:vertAnchor="text"/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982"/>
        <w:gridCol w:w="2148"/>
        <w:gridCol w:w="2250"/>
      </w:tblGrid>
      <w:tr w:rsidR="00AE4DB4" w:rsidTr="00AE4DB4">
        <w:trPr>
          <w:trHeight w:val="124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DB4" w:rsidRDefault="00AE4DB4">
            <w:pPr>
              <w:jc w:val="center"/>
            </w:pPr>
            <w:r>
              <w:rPr>
                <w:b/>
                <w:bCs/>
              </w:rPr>
              <w:t>Session Number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DB4" w:rsidRDefault="00AE4DB4">
            <w:pPr>
              <w:jc w:val="center"/>
            </w:pPr>
            <w:r>
              <w:rPr>
                <w:b/>
                <w:bCs/>
              </w:rPr>
              <w:t>Date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DB4" w:rsidRDefault="00AE4DB4">
            <w:pPr>
              <w:jc w:val="center"/>
            </w:pPr>
            <w:r>
              <w:rPr>
                <w:b/>
                <w:bCs/>
              </w:rPr>
              <w:t>Time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4C6E7"/>
          </w:tcPr>
          <w:p w:rsidR="00AE4DB4" w:rsidRDefault="00AE4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AE4DB4" w:rsidTr="00AE4DB4">
        <w:trPr>
          <w:trHeight w:val="26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Session 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 w:rsidP="00AE567E">
            <w:pPr>
              <w:jc w:val="center"/>
            </w:pPr>
            <w:r>
              <w:t>Tuesday, August 28, 2018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 w:rsidP="00891192">
            <w:pPr>
              <w:jc w:val="center"/>
            </w:pPr>
            <w:r>
              <w:t>9:00-11:30 am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AE4DB4" w:rsidRDefault="00AE4DB4" w:rsidP="00891192">
            <w:pPr>
              <w:jc w:val="center"/>
            </w:pPr>
            <w:r>
              <w:t>Pierce Hall 1305</w:t>
            </w:r>
          </w:p>
        </w:tc>
      </w:tr>
      <w:tr w:rsidR="00AE4DB4" w:rsidTr="00AE4DB4">
        <w:trPr>
          <w:trHeight w:val="25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Session 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Wednesday, August 29, 2018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9:00-11:30 am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AE4DB4" w:rsidRDefault="00AE4DB4">
            <w:pPr>
              <w:jc w:val="center"/>
            </w:pPr>
            <w:r>
              <w:t>Pierce Hall 1305</w:t>
            </w:r>
          </w:p>
        </w:tc>
      </w:tr>
      <w:tr w:rsidR="00AE4DB4" w:rsidTr="00AE4DB4">
        <w:trPr>
          <w:trHeight w:val="25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Session 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Wednesday, August 29, 2018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1:30-4:00 pm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AE4DB4" w:rsidRDefault="00AE4DB4">
            <w:pPr>
              <w:jc w:val="center"/>
            </w:pPr>
            <w:r>
              <w:t>Pierce Hall 1305</w:t>
            </w:r>
          </w:p>
        </w:tc>
      </w:tr>
      <w:tr w:rsidR="00AE4DB4" w:rsidTr="00AE4DB4">
        <w:trPr>
          <w:trHeight w:val="25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Session 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Thursday, August 30, 2018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1:30-4:00 pm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/>
          </w:tcPr>
          <w:p w:rsidR="00AE4DB4" w:rsidRDefault="00AE4DB4">
            <w:pPr>
              <w:jc w:val="center"/>
            </w:pPr>
            <w:r>
              <w:t>Pierce Hall 1305</w:t>
            </w:r>
          </w:p>
        </w:tc>
      </w:tr>
      <w:tr w:rsidR="00AE4DB4" w:rsidTr="00AE4DB4">
        <w:trPr>
          <w:trHeight w:val="26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 w:rsidP="008F1284">
            <w:pPr>
              <w:jc w:val="center"/>
            </w:pPr>
            <w:r>
              <w:t xml:space="preserve">Session 5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Friday, August 31, 2018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DB4" w:rsidRDefault="00AE4DB4">
            <w:pPr>
              <w:jc w:val="center"/>
            </w:pPr>
            <w:r>
              <w:t>9:00-11:30 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AE4DB4" w:rsidRDefault="00AE4DB4">
            <w:pPr>
              <w:jc w:val="center"/>
            </w:pPr>
            <w:r>
              <w:t>Pierce Hall 1305</w:t>
            </w:r>
          </w:p>
        </w:tc>
      </w:tr>
      <w:tr w:rsidR="00AE4DB4" w:rsidTr="00AE4DB4">
        <w:trPr>
          <w:trHeight w:val="26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B4" w:rsidRDefault="00AE4DB4">
            <w:pPr>
              <w:jc w:val="center"/>
            </w:pPr>
            <w:r>
              <w:t>Session 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B4" w:rsidRDefault="00AE4DB4">
            <w:pPr>
              <w:jc w:val="center"/>
            </w:pPr>
            <w:r>
              <w:t>Friday, August 31, 2018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B4" w:rsidRDefault="00AE4DB4">
            <w:pPr>
              <w:jc w:val="center"/>
            </w:pPr>
            <w:r>
              <w:t>1:30-4:00 pm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AE4DB4" w:rsidRDefault="00AE4DB4">
            <w:pPr>
              <w:jc w:val="center"/>
            </w:pPr>
            <w:r>
              <w:t>Pierce Hall 1305</w:t>
            </w:r>
          </w:p>
        </w:tc>
      </w:tr>
      <w:tr w:rsidR="00AE4DB4" w:rsidTr="00AE4DB4">
        <w:trPr>
          <w:trHeight w:val="26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B4" w:rsidRDefault="00AE4DB4">
            <w:pPr>
              <w:jc w:val="center"/>
            </w:pPr>
            <w:r>
              <w:t>Session 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B4" w:rsidRDefault="00AE4DB4">
            <w:pPr>
              <w:jc w:val="center"/>
            </w:pPr>
            <w:r>
              <w:t>Tuesday, September 4, 2018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B4" w:rsidRDefault="00AE4DB4">
            <w:pPr>
              <w:jc w:val="center"/>
            </w:pPr>
            <w:r>
              <w:t>1:30-4:00 pm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AE4DB4" w:rsidRDefault="00AE4DB4">
            <w:pPr>
              <w:jc w:val="center"/>
            </w:pPr>
            <w:r>
              <w:t>Pierce Hall 2301</w:t>
            </w:r>
          </w:p>
        </w:tc>
      </w:tr>
    </w:tbl>
    <w:p w:rsidR="00DF4497" w:rsidRDefault="00DF4497" w:rsidP="005F27F9">
      <w:pPr>
        <w:rPr>
          <w:b/>
          <w:bCs/>
          <w:highlight w:val="yellow"/>
        </w:rPr>
      </w:pPr>
    </w:p>
    <w:p w:rsidR="00AE567E" w:rsidRPr="00DF4497" w:rsidRDefault="008F1284" w:rsidP="005F27F9">
      <w:pPr>
        <w:rPr>
          <w:b/>
          <w:bCs/>
        </w:rPr>
      </w:pPr>
      <w:r w:rsidRPr="008F1284">
        <w:rPr>
          <w:b/>
          <w:bCs/>
          <w:highlight w:val="yellow"/>
        </w:rPr>
        <w:t xml:space="preserve">To register for a workshop, please click </w:t>
      </w:r>
      <w:hyperlink r:id="rId7" w:history="1">
        <w:r w:rsidRPr="008F1284">
          <w:rPr>
            <w:rStyle w:val="Hyperlink"/>
            <w:b/>
            <w:bCs/>
            <w:highlight w:val="yellow"/>
          </w:rPr>
          <w:t>here</w:t>
        </w:r>
      </w:hyperlink>
      <w:r w:rsidRPr="008F1284">
        <w:rPr>
          <w:b/>
          <w:bCs/>
          <w:highlight w:val="yellow"/>
        </w:rPr>
        <w:t xml:space="preserve">. </w:t>
      </w:r>
      <w:r w:rsidR="00DF4497">
        <w:rPr>
          <w:b/>
          <w:bCs/>
          <w:highlight w:val="yellow"/>
        </w:rPr>
        <w:t xml:space="preserve"> </w:t>
      </w:r>
      <w:r w:rsidRPr="008F1284">
        <w:rPr>
          <w:b/>
          <w:bCs/>
          <w:highlight w:val="yellow"/>
        </w:rPr>
        <w:t>The deadline t</w:t>
      </w:r>
      <w:r>
        <w:rPr>
          <w:b/>
          <w:bCs/>
          <w:highlight w:val="yellow"/>
        </w:rPr>
        <w:t>o register is Friday, August 24</w:t>
      </w:r>
      <w:r w:rsidRPr="008F1284">
        <w:rPr>
          <w:b/>
          <w:bCs/>
          <w:highlight w:val="yellow"/>
          <w:vertAlign w:val="superscript"/>
        </w:rPr>
        <w:t>th</w:t>
      </w:r>
      <w:r w:rsidRPr="008F1284">
        <w:rPr>
          <w:b/>
          <w:bCs/>
          <w:highlight w:val="yellow"/>
        </w:rPr>
        <w:t>.</w:t>
      </w:r>
      <w:r>
        <w:rPr>
          <w:b/>
          <w:bCs/>
        </w:rPr>
        <w:t xml:space="preserve"> </w:t>
      </w:r>
      <w:r w:rsidR="005F27F9">
        <w:rPr>
          <w:i/>
          <w:iCs/>
        </w:rPr>
        <w:t> </w:t>
      </w:r>
    </w:p>
    <w:p w:rsidR="005F27F9" w:rsidRDefault="005F27F9" w:rsidP="005F27F9">
      <w:r>
        <w:t> </w:t>
      </w:r>
    </w:p>
    <w:p w:rsidR="008F1284" w:rsidRDefault="008F1284" w:rsidP="008F1284">
      <w:r>
        <w:t xml:space="preserve">In addition to attending a CNAS Transfer </w:t>
      </w:r>
      <w:r w:rsidR="00C42F95">
        <w:t xml:space="preserve">Academic Advising </w:t>
      </w:r>
      <w:r>
        <w:t xml:space="preserve">Workshop, you are also required to participate in the Highlander Orientation for Transfers (HOT). During HOT you will be able to explore the UCR campus, meet other transfer students, and become </w:t>
      </w:r>
      <w:r w:rsidR="00C42F95">
        <w:t xml:space="preserve">familiar with campus resources. </w:t>
      </w:r>
      <w:r>
        <w:t xml:space="preserve">If you have any questions about HOT, please contact the Highlander Orientation office </w:t>
      </w:r>
      <w:r w:rsidR="00AE567E">
        <w:t xml:space="preserve">at </w:t>
      </w:r>
      <w:hyperlink r:id="rId8" w:history="1">
        <w:r w:rsidR="00AE567E" w:rsidRPr="007F7FED">
          <w:rPr>
            <w:rStyle w:val="Hyperlink"/>
          </w:rPr>
          <w:t>orientation@ucr.edu</w:t>
        </w:r>
      </w:hyperlink>
      <w:r w:rsidR="00AE567E">
        <w:t xml:space="preserve">. </w:t>
      </w:r>
      <w:r>
        <w:t xml:space="preserve"> </w:t>
      </w:r>
    </w:p>
    <w:p w:rsidR="005F27F9" w:rsidRDefault="005F27F9" w:rsidP="005F27F9">
      <w:r>
        <w:t> </w:t>
      </w:r>
    </w:p>
    <w:p w:rsidR="00E14740" w:rsidRDefault="00D14448" w:rsidP="00E14740">
      <w:r>
        <w:rPr>
          <w:i/>
          <w:iCs/>
          <w:u w:val="single"/>
        </w:rPr>
        <w:t xml:space="preserve">Mark your calendar for the </w:t>
      </w:r>
      <w:r w:rsidR="00E14740">
        <w:rPr>
          <w:i/>
          <w:iCs/>
          <w:u w:val="single"/>
        </w:rPr>
        <w:t>important dates and activities</w:t>
      </w:r>
      <w:r>
        <w:rPr>
          <w:i/>
          <w:iCs/>
          <w:u w:val="single"/>
        </w:rPr>
        <w:t xml:space="preserve"> below</w:t>
      </w:r>
      <w:r w:rsidR="00E14740">
        <w:rPr>
          <w:i/>
          <w:iCs/>
          <w:u w:val="single"/>
        </w:rPr>
        <w:t>.</w:t>
      </w:r>
    </w:p>
    <w:p w:rsidR="00E14740" w:rsidRDefault="00E14740" w:rsidP="00E14740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Fall 2018 Transfer Registration: September 4</w:t>
      </w:r>
      <w:r w:rsidRPr="00E14740">
        <w:rPr>
          <w:rFonts w:eastAsia="Times New Roman"/>
          <w:vertAlign w:val="superscript"/>
        </w:rPr>
        <w:t>th</w:t>
      </w:r>
      <w:r>
        <w:rPr>
          <w:rFonts w:eastAsia="Times New Roman"/>
        </w:rPr>
        <w:t>-10</w:t>
      </w:r>
      <w:r w:rsidRPr="00E14740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</w:t>
      </w:r>
    </w:p>
    <w:p w:rsidR="00E14740" w:rsidRDefault="00E14740" w:rsidP="00A31E26">
      <w:pPr>
        <w:numPr>
          <w:ilvl w:val="0"/>
          <w:numId w:val="2"/>
        </w:numPr>
        <w:rPr>
          <w:rFonts w:eastAsia="Times New Roman"/>
        </w:rPr>
      </w:pPr>
      <w:r w:rsidRPr="00E14740">
        <w:rPr>
          <w:rFonts w:eastAsia="Times New Roman"/>
        </w:rPr>
        <w:t>CNAS Highlander Orientation for Transfers (HOT):  September 5</w:t>
      </w:r>
      <w:r w:rsidRPr="00E14740">
        <w:rPr>
          <w:rFonts w:eastAsia="Times New Roman"/>
          <w:vertAlign w:val="superscript"/>
        </w:rPr>
        <w:t>th</w:t>
      </w:r>
      <w:r w:rsidRPr="00E14740">
        <w:rPr>
          <w:rFonts w:eastAsia="Times New Roman"/>
        </w:rPr>
        <w:t>, 6</w:t>
      </w:r>
      <w:r w:rsidRPr="00E14740">
        <w:rPr>
          <w:rFonts w:eastAsia="Times New Roman"/>
          <w:vertAlign w:val="superscript"/>
        </w:rPr>
        <w:t>th</w:t>
      </w:r>
      <w:r w:rsidRPr="00E14740">
        <w:rPr>
          <w:rFonts w:eastAsia="Times New Roman"/>
        </w:rPr>
        <w:t xml:space="preserve"> and 10</w:t>
      </w:r>
      <w:r w:rsidRPr="00E14740">
        <w:rPr>
          <w:rFonts w:eastAsia="Times New Roman"/>
          <w:vertAlign w:val="superscript"/>
        </w:rPr>
        <w:t>th</w:t>
      </w:r>
    </w:p>
    <w:p w:rsidR="00E14740" w:rsidRPr="00E14740" w:rsidRDefault="00E14740" w:rsidP="00A31E26">
      <w:pPr>
        <w:numPr>
          <w:ilvl w:val="0"/>
          <w:numId w:val="2"/>
        </w:numPr>
        <w:rPr>
          <w:rFonts w:eastAsia="Times New Roman"/>
        </w:rPr>
      </w:pPr>
      <w:r w:rsidRPr="00E14740">
        <w:rPr>
          <w:rFonts w:eastAsia="Times New Roman"/>
        </w:rPr>
        <w:t>Mandatory Fall Orientation: September</w:t>
      </w:r>
      <w:r>
        <w:rPr>
          <w:rFonts w:eastAsia="Times New Roman"/>
        </w:rPr>
        <w:t xml:space="preserve"> 26</w:t>
      </w:r>
      <w:r w:rsidRPr="00E14740">
        <w:rPr>
          <w:rFonts w:eastAsia="Times New Roman"/>
          <w:vertAlign w:val="superscript"/>
        </w:rPr>
        <w:t>th</w:t>
      </w:r>
      <w:r w:rsidRPr="00E14740">
        <w:rPr>
          <w:rFonts w:eastAsia="Times New Roman"/>
        </w:rPr>
        <w:t xml:space="preserve"> 5:15-8:30pm in Bourns B118</w:t>
      </w:r>
    </w:p>
    <w:p w:rsidR="00B15758" w:rsidRDefault="00B15758" w:rsidP="005F27F9"/>
    <w:p w:rsidR="00B15758" w:rsidRDefault="00B15758" w:rsidP="00B15758">
      <w:r>
        <w:t>If you have questions reg</w:t>
      </w:r>
      <w:r w:rsidR="00C42F95">
        <w:t>arding the CNAS Transfer Academic Advising</w:t>
      </w:r>
      <w:r>
        <w:t xml:space="preserve"> Workshop</w:t>
      </w:r>
      <w:r w:rsidR="00C42F95">
        <w:t>s</w:t>
      </w:r>
      <w:r>
        <w:t xml:space="preserve">, please contact </w:t>
      </w:r>
      <w:hyperlink r:id="rId9" w:history="1">
        <w:r>
          <w:rPr>
            <w:rStyle w:val="Hyperlink"/>
          </w:rPr>
          <w:t>nakita.lea@ucr.edu</w:t>
        </w:r>
      </w:hyperlink>
      <w:r>
        <w:t>.</w:t>
      </w:r>
    </w:p>
    <w:p w:rsidR="00B15758" w:rsidRDefault="00B15758" w:rsidP="005F27F9"/>
    <w:p w:rsidR="00E13914" w:rsidRDefault="00886D0B">
      <w:r>
        <w:t>We look forward to working with you!</w:t>
      </w:r>
    </w:p>
    <w:p w:rsidR="00AE4DB4" w:rsidRDefault="00AE4DB4"/>
    <w:p w:rsidR="009B6D1B" w:rsidRDefault="00886D0B">
      <w:r>
        <w:t>Biology Advising Team</w:t>
      </w:r>
      <w:bookmarkEnd w:id="0"/>
    </w:p>
    <w:sectPr w:rsidR="009B6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295B"/>
    <w:multiLevelType w:val="multilevel"/>
    <w:tmpl w:val="6E4E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F9"/>
    <w:rsid w:val="00567216"/>
    <w:rsid w:val="005F27F9"/>
    <w:rsid w:val="0064249D"/>
    <w:rsid w:val="00685DE4"/>
    <w:rsid w:val="0077095C"/>
    <w:rsid w:val="00886D0B"/>
    <w:rsid w:val="00891192"/>
    <w:rsid w:val="008F1284"/>
    <w:rsid w:val="009B6D1B"/>
    <w:rsid w:val="00AE4DB4"/>
    <w:rsid w:val="00AE567E"/>
    <w:rsid w:val="00B15758"/>
    <w:rsid w:val="00C42F95"/>
    <w:rsid w:val="00C45F84"/>
    <w:rsid w:val="00D14448"/>
    <w:rsid w:val="00D74EE6"/>
    <w:rsid w:val="00DF4497"/>
    <w:rsid w:val="00E13914"/>
    <w:rsid w:val="00E1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A15B"/>
  <w15:chartTrackingRefBased/>
  <w15:docId w15:val="{0B3D2018-D0D1-4D45-B63A-4DA81C19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7F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7F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F27F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B6D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entation@ucr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riverside.az1.qualtrics.com/jfe/form/SV_3JM26R98qXmliH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king.ucr.edu/visitor/permit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ampusmap.ucr.edu/imap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kita.lea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Nakita Renee Lea</dc:creator>
  <cp:keywords/>
  <dc:description/>
  <cp:lastModifiedBy>Mario J Trejo</cp:lastModifiedBy>
  <cp:revision>5</cp:revision>
  <dcterms:created xsi:type="dcterms:W3CDTF">2018-08-02T21:38:00Z</dcterms:created>
  <dcterms:modified xsi:type="dcterms:W3CDTF">2018-08-03T18:37:00Z</dcterms:modified>
</cp:coreProperties>
</file>